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新疆财政支出绩效自评报告编制要求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700" w:firstLineChars="200"/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pacing w:val="15"/>
          <w:kern w:val="0"/>
          <w:sz w:val="32"/>
          <w:szCs w:val="32"/>
        </w:rPr>
        <w:t>英吉沙县民政局内设6个职能股室，包括：行政办公室、社会救助办公室、优抚安置办公室、救灾办公室、社会事务办公室、地名区划办公室。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</w:t>
      </w:r>
      <w:bookmarkStart w:id="0" w:name="_GoBack"/>
      <w:bookmarkEnd w:id="0"/>
      <w:r>
        <w:rPr>
          <w:rStyle w:val="18"/>
          <w:rFonts w:ascii="楷体" w:hAnsi="楷体" w:eastAsia="楷体"/>
          <w:spacing w:val="-4"/>
          <w:sz w:val="32"/>
          <w:szCs w:val="32"/>
        </w:rPr>
        <w:t>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2018年残疾人两项补贴根据资金到位实际情况逐月或逐季度发放。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本项目性质为延续项目。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拟定全县社会福利事业发展规划并组织实施；负责落实社会福利机构管理办法并组织实施；组织拟定促进慈善事业发展规划和相关政策、组织、指导社会捐助工作；负责老年人、孤儿和残疾人等特殊群体权益保障工作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0" w:firstLineChars="200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自然灾害生活救助项目预算安排总额为0万元，其中财政资金0万元，自筹资金0万元，2018年实际收到预算资金622.27万元。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622.27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万元，预算执行率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%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本项目支出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,不存在调整情况。不存在检查验收程序。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项目实施过程中，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英吉沙县民政局依据政策规定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15</w:t>
      </w: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经济性：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该项目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属于</w:t>
      </w: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民生项目按规定核算发放对个人和家庭的补助资金项目。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效益性：主要分析项目实施后对于经济和社会的影响。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不存在未完成情况</w:t>
      </w:r>
      <w:r>
        <w:rPr>
          <w:rFonts w:ascii="仿宋" w:hAnsi="仿宋" w:eastAsia="仿宋"/>
          <w:color w:val="auto"/>
          <w:spacing w:val="-4"/>
          <w:sz w:val="32"/>
          <w:szCs w:val="32"/>
        </w:rPr>
        <w:t>: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201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</w:rPr>
        <w:t>长期性项目主要分析下一年度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color w:val="auto"/>
          <w:sz w:val="32"/>
          <w:szCs w:val="32"/>
        </w:rPr>
        <w:t>组织、协调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残疾人两项补贴</w:t>
      </w:r>
      <w:r>
        <w:rPr>
          <w:rFonts w:hint="eastAsia" w:ascii="仿宋_GB2312" w:eastAsia="仿宋_GB2312"/>
          <w:color w:val="auto"/>
          <w:sz w:val="32"/>
          <w:szCs w:val="32"/>
        </w:rPr>
        <w:t>工作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 xml:space="preserve">  建立残疾人两项补贴制度，要坚持需求导向，待遇适度，着力解决残疾人因残疾产生的额外生活支出和长期照护支出困难；坚持制度衔接，全面覆盖，做到应补尽补，确保覆盖所有符合条件的残疾人；坚持公开公正，规范有序，申请、审核、补贴发放机制要做到阳光透明、客观公正；坚持资源统筹，责任共担，形成家庭善尽义务、社会积极扶助、政府兜底保障的责任共担格局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残疾人两项补贴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残疾人两项补贴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09263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4</TotalTime>
  <ScaleCrop>false</ScaleCrop>
  <LinksUpToDate>false</LinksUpToDate>
  <CharactersWithSpaces>2449</CharactersWithSpaces>
  <Application>WPS Office_11.1.0.8203_F1E327BC-269C-435d-A152-05C5408002CA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勰尔</cp:lastModifiedBy>
  <cp:lastPrinted>2018-12-17T10:15:00Z</cp:lastPrinted>
  <dcterms:modified xsi:type="dcterms:W3CDTF">2019-02-01T16:12:29Z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2052-11.1.0.8203</vt:lpwstr>
  </property>
</Properties>
</file>